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Материально – техническое обеспечение образовательной  деятельности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МАДОУ «Детский сад № 57» располагается в типовом (двухэтажном) здании детского сада.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 xml:space="preserve">К зданию дошкольного учреждения прилегает территория общей площадью </w:t>
      </w:r>
      <w:r>
        <w:rPr>
          <w:color w:val="2B2B3C"/>
          <w:shd w:fill="auto" w:val="clear"/>
        </w:rPr>
        <w:t>1</w:t>
      </w:r>
      <w:r>
        <w:rPr>
          <w:color w:val="2B2B3C"/>
          <w:shd w:fill="auto" w:val="clear"/>
        </w:rPr>
        <w:t>088,1</w:t>
      </w:r>
      <w:r>
        <w:rPr>
          <w:color w:val="2B2B3C"/>
          <w:shd w:fill="auto" w:val="clear"/>
        </w:rPr>
        <w:t xml:space="preserve"> </w:t>
      </w:r>
      <w:r>
        <w:rPr>
          <w:color w:val="2B2B3C"/>
        </w:rPr>
        <w:t>кв.м., из которых</w:t>
      </w:r>
      <w:r>
        <w:rPr>
          <w:color w:val="2B2B3C"/>
          <w:shd w:fill="auto" w:val="clear"/>
        </w:rPr>
        <w:t xml:space="preserve"> </w:t>
      </w:r>
      <w:r>
        <w:rPr>
          <w:color w:val="2B2B3C"/>
          <w:shd w:fill="auto" w:val="clear"/>
        </w:rPr>
        <w:t>773,8</w:t>
      </w:r>
      <w:r>
        <w:rPr>
          <w:color w:val="2B2B3C"/>
          <w:shd w:fill="auto" w:val="clear"/>
        </w:rPr>
        <w:t xml:space="preserve"> </w:t>
      </w:r>
      <w:r>
        <w:rPr>
          <w:color w:val="2B2B3C"/>
        </w:rPr>
        <w:t>кв.м. прогулочные участки для детей дошкольного возраста.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Территория поделена на 5 участков, закрепленных за каждой возрастной группой и игровая площадка, оформленные в соответствии с программными и возрастными требованиями. Прогулочные участки оборудованы песочницами с крышками и теневыми навесами (верандами).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На территории учреждения разбиты цветники, размещены уличные вазоны с цветами в соответствии с ландшафтным дизайном. Территория детского сада находится под видеонаблюдением.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Общая площадь помещений М</w:t>
      </w:r>
      <w:r>
        <w:rPr>
          <w:color w:val="2B2B3C"/>
        </w:rPr>
        <w:t>А</w:t>
      </w:r>
      <w:r>
        <w:rPr>
          <w:color w:val="2B2B3C"/>
        </w:rPr>
        <w:t xml:space="preserve">ДОУ составляет </w:t>
      </w:r>
      <w:r>
        <w:rPr>
          <w:color w:val="2B2B3C"/>
          <w:shd w:fill="auto" w:val="clear"/>
        </w:rPr>
        <w:t xml:space="preserve">3778 </w:t>
      </w:r>
      <w:r>
        <w:rPr>
          <w:color w:val="2B2B3C"/>
        </w:rPr>
        <w:t>кв.м.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В МАДОУ имеется: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- 5 групповых помещений с приемными для родителей, туалетными комнатами и спальнями ( в группе  «Радуга» групповое помещение и спальное совмещены);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 музыкальный зал;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- 1 кабинет методический;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- 1 кабинет заведующего МАДОУ;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-1 кабинет заведующего хозяйством;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 xml:space="preserve">- медицинский блок: медицинский кабинет, изолятор: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- 1 кабинет ПДО;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 пищеблок;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B2B3C"/>
        </w:rPr>
      </w:pPr>
      <w:r>
        <w:rPr>
          <w:color w:val="2B2B3C"/>
        </w:rPr>
        <w:t>-прачечная и гладильная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5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186e3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paragraph" w:styleId="Heading3">
    <w:name w:val="Heading 3"/>
    <w:basedOn w:val="Normal"/>
    <w:link w:val="3"/>
    <w:uiPriority w:val="9"/>
    <w:qFormat/>
    <w:rsid w:val="00d20c16"/>
    <w:pPr>
      <w:suppressAutoHyphens w:val="false"/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сноски Знак"/>
    <w:basedOn w:val="DefaultParagraphFont"/>
    <w:uiPriority w:val="99"/>
    <w:semiHidden/>
    <w:qFormat/>
    <w:rsid w:val="00186e3e"/>
    <w:rPr>
      <w:sz w:val="20"/>
      <w:szCs w:val="20"/>
    </w:rPr>
  </w:style>
  <w:style w:type="character" w:styleId="Style13" w:customStyle="1">
    <w:name w:val="Символ сноски"/>
    <w:qFormat/>
    <w:rsid w:val="00f0700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186e3e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416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a569c8"/>
    <w:rPr>
      <w:color w:val="808080"/>
    </w:rPr>
  </w:style>
  <w:style w:type="character" w:styleId="3" w:customStyle="1">
    <w:name w:val="Заголовок 3 Знак"/>
    <w:basedOn w:val="DefaultParagraphFont"/>
    <w:uiPriority w:val="9"/>
    <w:qFormat/>
    <w:rsid w:val="00d20c1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ochighlightcontainerleo6d" w:customStyle="1">
    <w:name w:val="dochighlight_container__leo6d"/>
    <w:basedOn w:val="DefaultParagraphFont"/>
    <w:qFormat/>
    <w:rsid w:val="00611fc6"/>
    <w:rPr/>
  </w:style>
  <w:style w:type="character" w:styleId="Hyperlink">
    <w:name w:val="Hyperlink"/>
    <w:basedOn w:val="DefaultParagraphFont"/>
    <w:uiPriority w:val="99"/>
    <w:unhideWhenUsed/>
    <w:rsid w:val="00611fc6"/>
    <w:rPr>
      <w:color w:val="0000FF"/>
      <w:u w:val="single"/>
    </w:rPr>
  </w:style>
  <w:style w:type="character" w:styleId="Docinline118filli5q5w" w:customStyle="1">
    <w:name w:val="docinline118_fill__i5q5w"/>
    <w:basedOn w:val="DefaultParagraphFont"/>
    <w:qFormat/>
    <w:rsid w:val="002928c3"/>
    <w:rPr/>
  </w:style>
  <w:style w:type="character" w:styleId="Strong">
    <w:name w:val="Strong"/>
    <w:basedOn w:val="DefaultParagraphFont"/>
    <w:uiPriority w:val="22"/>
    <w:qFormat/>
    <w:rsid w:val="002928c3"/>
    <w:rPr>
      <w:b/>
      <w:bCs/>
    </w:rPr>
  </w:style>
  <w:style w:type="paragraph" w:styleId="Style15" w:customStyle="1">
    <w:name w:val="Заголовок"/>
    <w:basedOn w:val="Normal"/>
    <w:next w:val="BodyText"/>
    <w:qFormat/>
    <w:rsid w:val="00f0700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f07000"/>
    <w:pPr>
      <w:spacing w:before="0" w:after="140"/>
    </w:pPr>
    <w:rPr/>
  </w:style>
  <w:style w:type="paragraph" w:styleId="List">
    <w:name w:val="List"/>
    <w:basedOn w:val="BodyText"/>
    <w:rsid w:val="00f07000"/>
    <w:pPr/>
    <w:rPr>
      <w:rFonts w:ascii="PT Astra Serif" w:hAnsi="PT Astra Serif" w:cs="Noto Sans Devanagari"/>
    </w:rPr>
  </w:style>
  <w:style w:type="paragraph" w:styleId="Caption" w:customStyle="1">
    <w:name w:val="Caption"/>
    <w:basedOn w:val="Normal"/>
    <w:qFormat/>
    <w:rsid w:val="00f070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f07000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03269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paragraph" w:styleId="FootnoteText" w:customStyle="1">
    <w:name w:val="Footnote Text"/>
    <w:basedOn w:val="Normal"/>
    <w:link w:val="Style12"/>
    <w:uiPriority w:val="99"/>
    <w:semiHidden/>
    <w:unhideWhenUsed/>
    <w:rsid w:val="00186e3e"/>
    <w:pPr>
      <w:spacing w:lineRule="auto" w:line="240" w:before="0" w:after="0"/>
    </w:pPr>
    <w:rPr>
      <w:rFonts w:eastAsia="Calibri"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416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20c1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octypelabletypetexttbhcm" w:customStyle="1">
    <w:name w:val="doctypelable_typetext__tbhcm"/>
    <w:basedOn w:val="Normal"/>
    <w:qFormat/>
    <w:rsid w:val="002928c3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416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0EE4-5717-46D8-BA6D-D4A7D118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Application>LibreOffice/7.6.7.2$Linux_X86_64 LibreOffice_project/60$Build-2</Application>
  <AppVersion>15.0000</AppVersion>
  <Pages>1</Pages>
  <Words>151</Words>
  <Characters>1017</Characters>
  <CharactersWithSpaces>1157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2022-09-22T06:14:00Z</dcterms:created>
  <dc:creator>P42_VyatkinaMV</dc:creator>
  <dc:description/>
  <dc:language>ru-RU</dc:language>
  <cp:lastModifiedBy/>
  <cp:lastPrinted>2024-12-23T06:04:00Z</cp:lastPrinted>
  <dcterms:modified xsi:type="dcterms:W3CDTF">2025-02-03T16:15:36Z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